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6AF9" w:rsidRDefault="00670CA2" w:rsidP="00C911B8">
      <w:pPr>
        <w:spacing w:after="120" w:line="360" w:lineRule="auto"/>
        <w:ind w:left="284" w:right="902"/>
      </w:pPr>
      <w:bookmarkStart w:id="0" w:name="_GoBack"/>
      <w:bookmarkEnd w:id="0"/>
      <w:r>
        <w:t xml:space="preserve">Name: </w:t>
      </w:r>
      <w:r w:rsidR="00E53614">
        <w:t xml:space="preserve"> Dr Sally Priest</w:t>
      </w:r>
    </w:p>
    <w:p w:rsidR="00670CA2" w:rsidRDefault="00670CA2" w:rsidP="00C911B8">
      <w:pPr>
        <w:spacing w:after="120" w:line="360" w:lineRule="auto"/>
        <w:ind w:left="284" w:right="902"/>
      </w:pPr>
      <w:r>
        <w:t xml:space="preserve">E-mail: </w:t>
      </w:r>
      <w:hyperlink r:id="rId8" w:history="1">
        <w:r w:rsidR="00E53614" w:rsidRPr="00F01504">
          <w:rPr>
            <w:rStyle w:val="Hyperlink"/>
          </w:rPr>
          <w:t>S.Priest@mdx.ac.uk</w:t>
        </w:r>
      </w:hyperlink>
      <w:r w:rsidR="00E53614">
        <w:tab/>
      </w:r>
    </w:p>
    <w:p w:rsidR="00670CA2" w:rsidRDefault="00670CA2" w:rsidP="00C911B8">
      <w:pPr>
        <w:spacing w:after="120" w:line="360" w:lineRule="auto"/>
        <w:ind w:left="284" w:right="902"/>
      </w:pPr>
      <w:r>
        <w:t xml:space="preserve">Institution: </w:t>
      </w:r>
      <w:r w:rsidR="00E53614">
        <w:t>Flood Hazard Research Centre, Middlesex University</w:t>
      </w:r>
    </w:p>
    <w:tbl>
      <w:tblPr>
        <w:tblStyle w:val="TableGrid"/>
        <w:tblW w:w="0" w:type="auto"/>
        <w:tblInd w:w="284" w:type="dxa"/>
        <w:tblLayout w:type="fixed"/>
        <w:tblLook w:val="04A0" w:firstRow="1" w:lastRow="0" w:firstColumn="1" w:lastColumn="0" w:noHBand="0" w:noVBand="1"/>
      </w:tblPr>
      <w:tblGrid>
        <w:gridCol w:w="3368"/>
        <w:gridCol w:w="6764"/>
      </w:tblGrid>
      <w:tr w:rsidR="00670CA2" w:rsidTr="00E53614">
        <w:tc>
          <w:tcPr>
            <w:tcW w:w="3368" w:type="dxa"/>
          </w:tcPr>
          <w:p w:rsidR="00670CA2" w:rsidRDefault="00E53614" w:rsidP="00C911B8">
            <w:pPr>
              <w:spacing w:after="120" w:line="360" w:lineRule="auto"/>
              <w:ind w:right="902"/>
            </w:pPr>
            <w:r>
              <w:rPr>
                <w:noProof/>
                <w:lang w:val="en-GB" w:eastAsia="zh-CN"/>
              </w:rPr>
              <w:drawing>
                <wp:inline distT="0" distB="0" distL="0" distR="0" wp14:anchorId="6EFBA189" wp14:editId="4670E74D">
                  <wp:extent cx="1842448" cy="1842448"/>
                  <wp:effectExtent l="0" t="0" r="0" b="0"/>
                  <wp:docPr id="1" name="Picture 1" descr="G:\PHOTOS\S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HOTOS\SP.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44753" cy="1844753"/>
                          </a:xfrm>
                          <a:prstGeom prst="rect">
                            <a:avLst/>
                          </a:prstGeom>
                          <a:noFill/>
                          <a:ln>
                            <a:noFill/>
                          </a:ln>
                        </pic:spPr>
                      </pic:pic>
                    </a:graphicData>
                  </a:graphic>
                </wp:inline>
              </w:drawing>
            </w:r>
          </w:p>
          <w:p w:rsidR="00670CA2" w:rsidRDefault="00670CA2" w:rsidP="00C911B8">
            <w:pPr>
              <w:spacing w:after="120" w:line="360" w:lineRule="auto"/>
              <w:ind w:right="902"/>
            </w:pPr>
          </w:p>
          <w:p w:rsidR="00670CA2" w:rsidRDefault="00670CA2" w:rsidP="00C911B8">
            <w:pPr>
              <w:spacing w:after="120" w:line="360" w:lineRule="auto"/>
              <w:ind w:right="902"/>
            </w:pPr>
          </w:p>
          <w:p w:rsidR="00670CA2" w:rsidRDefault="00670CA2" w:rsidP="00C911B8">
            <w:pPr>
              <w:spacing w:after="120" w:line="360" w:lineRule="auto"/>
              <w:ind w:right="902"/>
            </w:pPr>
          </w:p>
        </w:tc>
        <w:tc>
          <w:tcPr>
            <w:tcW w:w="6764" w:type="dxa"/>
          </w:tcPr>
          <w:p w:rsidR="00670CA2" w:rsidRDefault="00E53614" w:rsidP="00E53614">
            <w:pPr>
              <w:ind w:right="902"/>
            </w:pPr>
            <w:r w:rsidRPr="00E53614">
              <w:t>Dr Sally Priest is an Associate Professor and Head of the Flood Hazard Research Centre at Middlesex University, London, UK. She has a geographical background and holds a PhD (2003) from the University of Southampton and has investigated a wide range of social aspects of flood risks including flood insurance and recovery mechanisms, public understanding and response to flood warning systems and flood incident management. Sally has researched various different aspects of social responses to and the understanding of risk; including the effectiveness of public information in raising awareness about flooding and the influence that it has on attitudes and behaviour.</w:t>
            </w:r>
            <w:r>
              <w:t xml:space="preserve"> </w:t>
            </w:r>
            <w:r w:rsidRPr="00E53614">
              <w:t>More recently, (EU STAR-FLOOD) she has investigated the role of flood risk governance within different flood risk management systems with the aim of evaluating their appropriateness and resilience leading to the development of good design principles.</w:t>
            </w:r>
          </w:p>
        </w:tc>
      </w:tr>
      <w:tr w:rsidR="00670CA2" w:rsidTr="00E53614">
        <w:trPr>
          <w:trHeight w:val="1057"/>
        </w:trPr>
        <w:tc>
          <w:tcPr>
            <w:tcW w:w="10132" w:type="dxa"/>
            <w:gridSpan w:val="2"/>
          </w:tcPr>
          <w:p w:rsidR="00670CA2" w:rsidRDefault="00670CA2" w:rsidP="00C911B8">
            <w:pPr>
              <w:spacing w:after="120" w:line="360" w:lineRule="auto"/>
              <w:ind w:right="902"/>
            </w:pPr>
            <w:r>
              <w:t>References (max. 5 relevant references)</w:t>
            </w:r>
          </w:p>
          <w:p w:rsidR="00670CA2" w:rsidRDefault="00670CA2" w:rsidP="00E53614">
            <w:pPr>
              <w:ind w:right="902"/>
            </w:pPr>
            <w:r>
              <w:t>1.</w:t>
            </w:r>
            <w:r w:rsidR="00E53614">
              <w:t xml:space="preserve"> </w:t>
            </w:r>
            <w:r w:rsidR="00E53614" w:rsidRPr="00E53614">
              <w:t>Priest, S. J., C. Suykens, H. F. M. W. Van Rijswick, T. Schellenberger, S. B. Goytia, Z. W. Kundzewicz, W. J. Van Doorn-Hoekveld, J.-C. Beyers, and S. Homewood (2016) The European Union approach to flood risk management and improving societal resilience: lessons from the implementation of the Floods Directive in six European countries. Ecology and Society 21(4):50.</w:t>
            </w:r>
          </w:p>
          <w:p w:rsidR="00E53614" w:rsidRDefault="00E53614" w:rsidP="00E53614">
            <w:pPr>
              <w:ind w:right="902"/>
            </w:pPr>
          </w:p>
          <w:p w:rsidR="00670CA2" w:rsidRDefault="00670CA2" w:rsidP="00E53614">
            <w:pPr>
              <w:ind w:right="902"/>
            </w:pPr>
            <w:r>
              <w:t>2</w:t>
            </w:r>
            <w:r w:rsidR="00E53614">
              <w:t xml:space="preserve"> </w:t>
            </w:r>
            <w:r>
              <w:t>.</w:t>
            </w:r>
            <w:r w:rsidR="00E53614">
              <w:t xml:space="preserve"> </w:t>
            </w:r>
            <w:r w:rsidR="00E53614" w:rsidRPr="00E53614">
              <w:t xml:space="preserve">Suykens, C., S. J. Priest, W. J. van Doorn-Hoekveld, T. Thuillier, and M. van Rijswick. (2016) Dealing with flood damages: will prevention, mitigation, and ex post compensation provide for a resilient triangle? Ecology and Society 21(4):1.  </w:t>
            </w:r>
            <w:hyperlink r:id="rId10" w:history="1">
              <w:r w:rsidR="00E53614" w:rsidRPr="00F01504">
                <w:rPr>
                  <w:rStyle w:val="Hyperlink"/>
                </w:rPr>
                <w:t>https://www.ecologyandsociety.org/issues/view.php/feature/115</w:t>
              </w:r>
            </w:hyperlink>
          </w:p>
          <w:p w:rsidR="00E53614" w:rsidRDefault="00E53614" w:rsidP="00E53614">
            <w:pPr>
              <w:ind w:right="902"/>
            </w:pPr>
          </w:p>
          <w:p w:rsidR="00670CA2" w:rsidRDefault="00670CA2" w:rsidP="00E53614">
            <w:pPr>
              <w:ind w:right="902"/>
            </w:pPr>
            <w:r>
              <w:t>3.</w:t>
            </w:r>
            <w:r w:rsidR="00E53614">
              <w:t xml:space="preserve"> </w:t>
            </w:r>
            <w:r w:rsidR="00E53614" w:rsidRPr="00E53614">
              <w:t xml:space="preserve">Alexander, M., Priest, S. and Doorn, N. (2017) Bridging the legitimacy gap -Translating theory into practical signposts for legitimate flood risk governance, Regional Environmental Change. Published online </w:t>
            </w:r>
            <w:hyperlink r:id="rId11" w:history="1">
              <w:r w:rsidR="00E53614" w:rsidRPr="00F01504">
                <w:rPr>
                  <w:rStyle w:val="Hyperlink"/>
                </w:rPr>
                <w:t>https://link.springer.com/article/10.1007/s10113-017-1195-4</w:t>
              </w:r>
            </w:hyperlink>
          </w:p>
          <w:p w:rsidR="00E53614" w:rsidRDefault="00E53614" w:rsidP="00E53614">
            <w:pPr>
              <w:ind w:right="902"/>
            </w:pPr>
          </w:p>
          <w:p w:rsidR="00670CA2" w:rsidRDefault="00670CA2" w:rsidP="00E53614">
            <w:pPr>
              <w:ind w:right="902"/>
            </w:pPr>
            <w:r>
              <w:t>4.</w:t>
            </w:r>
            <w:r w:rsidR="00E53614">
              <w:t xml:space="preserve"> </w:t>
            </w:r>
            <w:r w:rsidR="00E53614" w:rsidRPr="00E53614">
              <w:t>Kaufmann, M., Priest, S., Leroy, P. (2016) The undebated issue of justice – Silent discourses in Dutch flood risk management, Regional Environmental Change, published online 10.1007/s10113-016-1086-0.</w:t>
            </w:r>
          </w:p>
          <w:p w:rsidR="00670CA2" w:rsidRDefault="00670CA2" w:rsidP="00E53614">
            <w:pPr>
              <w:ind w:right="902"/>
            </w:pPr>
            <w:r>
              <w:lastRenderedPageBreak/>
              <w:t>5.</w:t>
            </w:r>
            <w:r w:rsidR="00E53614">
              <w:t xml:space="preserve"> </w:t>
            </w:r>
            <w:r w:rsidR="00E53614" w:rsidRPr="00E53614">
              <w:t>Priest, S.J., Parker, D.J. and Tapsell, S.M. (2011) Modelling the potential damage reducing benefits of flood warnings using European cases, Environmental Hazards,10(2) 101-120.</w:t>
            </w:r>
          </w:p>
        </w:tc>
      </w:tr>
    </w:tbl>
    <w:p w:rsidR="00670CA2" w:rsidRDefault="00670CA2" w:rsidP="00C911B8">
      <w:pPr>
        <w:spacing w:after="120" w:line="360" w:lineRule="auto"/>
        <w:ind w:left="284" w:right="902"/>
      </w:pPr>
    </w:p>
    <w:p w:rsidR="00242A86" w:rsidRDefault="00242A86" w:rsidP="00242A86"/>
    <w:p w:rsidR="00242A86" w:rsidRDefault="00242A86" w:rsidP="00242A86"/>
    <w:p w:rsidR="00242A86" w:rsidRDefault="00242A86" w:rsidP="00242A86"/>
    <w:p w:rsidR="00242A86" w:rsidRDefault="00242A86" w:rsidP="00242A86"/>
    <w:p w:rsidR="00242A86" w:rsidRDefault="00242A86" w:rsidP="00242A86"/>
    <w:p w:rsidR="00242A86" w:rsidRDefault="00BC4E5C" w:rsidP="00242A86">
      <w:r>
        <w:rPr>
          <w:rFonts w:eastAsia="Calibri" w:cs="Stone Serif ITC TT"/>
          <w:noProof/>
          <w:color w:val="000000"/>
          <w:szCs w:val="24"/>
          <w:lang w:val="en-GB" w:eastAsia="zh-CN"/>
        </w:rPr>
        <mc:AlternateContent>
          <mc:Choice Requires="wps">
            <w:drawing>
              <wp:anchor distT="0" distB="0" distL="114300" distR="114300" simplePos="0" relativeHeight="251659264" behindDoc="0" locked="0" layoutInCell="1" allowOverlap="1">
                <wp:simplePos x="0" y="0"/>
                <wp:positionH relativeFrom="column">
                  <wp:posOffset>405130</wp:posOffset>
                </wp:positionH>
                <wp:positionV relativeFrom="paragraph">
                  <wp:posOffset>66040</wp:posOffset>
                </wp:positionV>
                <wp:extent cx="5699760" cy="984885"/>
                <wp:effectExtent l="0" t="0" r="15240" b="2349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9760" cy="984885"/>
                        </a:xfrm>
                        <a:prstGeom prst="rect">
                          <a:avLst/>
                        </a:prstGeom>
                        <a:solidFill>
                          <a:srgbClr val="FFFFFF"/>
                        </a:solidFill>
                        <a:ln w="9525">
                          <a:solidFill>
                            <a:srgbClr val="FF0000"/>
                          </a:solidFill>
                          <a:miter lim="800000"/>
                          <a:headEnd/>
                          <a:tailEnd/>
                        </a:ln>
                      </wps:spPr>
                      <wps:txbx>
                        <w:txbxContent>
                          <w:p w:rsidR="00242A86" w:rsidRPr="003025A0" w:rsidRDefault="00242A86" w:rsidP="00242A86">
                            <w:pPr>
                              <w:rPr>
                                <w:lang w:val="en-US"/>
                              </w:rPr>
                            </w:pPr>
                            <w:r w:rsidRPr="003025A0">
                              <w:rPr>
                                <w:lang w:val="en-US"/>
                              </w:rPr>
                              <w:t xml:space="preserve">Project number:  </w:t>
                            </w:r>
                            <w:r w:rsidR="00877CC5">
                              <w:rPr>
                                <w:lang w:val="en-US"/>
                              </w:rPr>
                              <w:t>5</w:t>
                            </w:r>
                            <w:r w:rsidR="0069015C" w:rsidRPr="0069015C">
                              <w:rPr>
                                <w:lang w:val="en-US"/>
                              </w:rPr>
                              <w:t>73806-EPP-1-2016-1-RS-EPPKA2-CBHE-JP</w:t>
                            </w:r>
                          </w:p>
                          <w:p w:rsidR="00242A86" w:rsidRPr="003025A0" w:rsidRDefault="00242A86" w:rsidP="00242A86">
                            <w:pPr>
                              <w:rPr>
                                <w:lang w:val="en-US"/>
                              </w:rPr>
                            </w:pPr>
                          </w:p>
                          <w:p w:rsidR="00242A86" w:rsidRPr="003025A0" w:rsidRDefault="00242A86" w:rsidP="00242A86">
                            <w:pPr>
                              <w:jc w:val="both"/>
                              <w:rPr>
                                <w:lang w:val="en-US"/>
                              </w:rPr>
                            </w:pPr>
                            <w:r>
                              <w:rPr>
                                <w:i/>
                                <w:iCs/>
                                <w:sz w:val="22"/>
                              </w:rPr>
                              <w:t>"This project has been funded with support from the European Commission. This publication reflects the views only of the author, and the Commission cannot be held responsible for any use which may be made of the information contained therein"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1.9pt;margin-top:5.2pt;width:448.8pt;height:77.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" strokecolor="red">
                <v:textbox style="mso-fit-shape-to-text:t">
                  <w:txbxContent>
                    <w:p w:rsidR="00242A86" w:rsidRPr="003025A0" w:rsidRDefault="00242A86" w:rsidP="00242A86">
                      <w:pPr>
                        <w:rPr>
                          <w:lang w:val="en-US"/>
                        </w:rPr>
                      </w:pPr>
                      <w:r w:rsidRPr="003025A0">
                        <w:rPr>
                          <w:lang w:val="en-US"/>
                        </w:rPr>
                        <w:t xml:space="preserve">Project number:  </w:t>
                      </w:r>
                      <w:r w:rsidR="00877CC5">
                        <w:rPr>
                          <w:lang w:val="en-US"/>
                        </w:rPr>
                        <w:t>5</w:t>
                      </w:r>
                      <w:r w:rsidR="0069015C" w:rsidRPr="0069015C">
                        <w:rPr>
                          <w:lang w:val="en-US"/>
                        </w:rPr>
                        <w:t>73806-EPP-1-2016-1-RS-EPPKA2-CBHE-JP</w:t>
                      </w:r>
                    </w:p>
                    <w:p w:rsidR="00242A86" w:rsidRPr="003025A0" w:rsidRDefault="00242A86" w:rsidP="00242A86">
                      <w:pPr>
                        <w:rPr>
                          <w:lang w:val="en-US"/>
                        </w:rPr>
                      </w:pPr>
                    </w:p>
                    <w:p w:rsidR="00242A86" w:rsidRPr="003025A0" w:rsidRDefault="00242A86" w:rsidP="00242A86">
                      <w:pPr>
                        <w:jc w:val="both"/>
                        <w:rPr>
                          <w:lang w:val="en-US"/>
                        </w:rPr>
                      </w:pPr>
                      <w:r>
                        <w:rPr>
                          <w:i/>
                          <w:iCs/>
                          <w:sz w:val="22"/>
                        </w:rPr>
                        <w:t>"This project has been funded with support from the European Commission. This publication reflects the views only of the author, and the Commission cannot be held responsible for any use which may be made of the information contained therein"</w:t>
                      </w:r>
                    </w:p>
                  </w:txbxContent>
                </v:textbox>
              </v:shape>
            </w:pict>
          </mc:Fallback>
        </mc:AlternateContent>
      </w:r>
    </w:p>
    <w:p w:rsidR="00F25283" w:rsidRDefault="00F25283" w:rsidP="00242A86"/>
    <w:p w:rsidR="00F25283" w:rsidRDefault="00F25283" w:rsidP="00242A86"/>
    <w:p w:rsidR="00F25283" w:rsidRPr="00242A86" w:rsidRDefault="00F25283" w:rsidP="00242A86"/>
    <w:sectPr w:rsidR="00F25283" w:rsidRPr="00242A86" w:rsidSect="00A67DA7">
      <w:headerReference w:type="default" r:id="rId12"/>
      <w:footerReference w:type="default" r:id="rId13"/>
      <w:footnotePr>
        <w:pos w:val="beneathText"/>
      </w:footnotePr>
      <w:pgSz w:w="11907" w:h="16840" w:code="9"/>
      <w:pgMar w:top="1094" w:right="567" w:bottom="567" w:left="1140" w:header="561" w:footer="624"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3F61" w:rsidRDefault="00BC3F61">
      <w:r>
        <w:separator/>
      </w:r>
    </w:p>
  </w:endnote>
  <w:endnote w:type="continuationSeparator" w:id="0">
    <w:p w:rsidR="00BC3F61" w:rsidRDefault="00BC3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Thorndale">
    <w:altName w:val="Times New Roman"/>
    <w:charset w:val="00"/>
    <w:family w:val="roman"/>
    <w:pitch w:val="variable"/>
  </w:font>
  <w:font w:name="HG Mincho Light J">
    <w:altName w:val="Times New Roman"/>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Albany">
    <w:altName w:val="Arial"/>
    <w:charset w:val="00"/>
    <w:family w:val="swiss"/>
    <w:pitch w:val="variable"/>
  </w:font>
  <w:font w:name="Tahoma">
    <w:panose1 w:val="020B0604030504040204"/>
    <w:charset w:val="00"/>
    <w:family w:val="swiss"/>
    <w:pitch w:val="variable"/>
    <w:sig w:usb0="E1002EFF" w:usb1="C000605B" w:usb2="00000029" w:usb3="00000000" w:csb0="000101FF" w:csb1="00000000"/>
  </w:font>
  <w:font w:name="Stone Serif ITC TT">
    <w:altName w:val="Stone Serif ITC TT"/>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EAD" w:rsidRDefault="00100EAD">
    <w:pPr>
      <w:pStyle w:val="Footer"/>
      <w:jc w:val="right"/>
    </w:pPr>
  </w:p>
  <w:p w:rsidR="00F12C7C" w:rsidRDefault="00F12C7C" w:rsidP="00AE48B4">
    <w:pPr>
      <w:pStyle w:val="Footer"/>
      <w:ind w:left="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3F61" w:rsidRDefault="00BC3F61">
      <w:r>
        <w:separator/>
      </w:r>
    </w:p>
  </w:footnote>
  <w:footnote w:type="continuationSeparator" w:id="0">
    <w:p w:rsidR="00BC3F61" w:rsidRDefault="00BC3F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single" w:sz="4" w:space="0" w:color="17365D" w:themeColor="text2" w:themeShade="BF"/>
        <w:right w:val="none" w:sz="0" w:space="0" w:color="auto"/>
        <w:insideH w:val="none" w:sz="0" w:space="0" w:color="auto"/>
        <w:insideV w:val="none" w:sz="0" w:space="0" w:color="auto"/>
      </w:tblBorders>
      <w:tblLook w:val="04A0" w:firstRow="1" w:lastRow="0" w:firstColumn="1" w:lastColumn="0" w:noHBand="0" w:noVBand="1"/>
    </w:tblPr>
    <w:tblGrid>
      <w:gridCol w:w="2202"/>
      <w:gridCol w:w="5633"/>
      <w:gridCol w:w="2581"/>
    </w:tblGrid>
    <w:tr w:rsidR="0069015C" w:rsidTr="00100EAD">
      <w:tc>
        <w:tcPr>
          <w:tcW w:w="2235" w:type="dxa"/>
        </w:tcPr>
        <w:p w:rsidR="0069015C" w:rsidRDefault="00791D5E" w:rsidP="00E843F7">
          <w:pPr>
            <w:pStyle w:val="BodyText"/>
          </w:pPr>
          <w:r>
            <w:rPr>
              <w:noProof/>
              <w:lang w:val="en-GB" w:eastAsia="zh-CN" w:bidi="ar-SA"/>
            </w:rPr>
            <w:drawing>
              <wp:inline distT="0" distB="0" distL="0" distR="0">
                <wp:extent cx="933450" cy="466725"/>
                <wp:effectExtent l="19050" t="0" r="0" b="0"/>
                <wp:docPr id="2" name="Picture 1" descr="final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l_color.jpg"/>
                        <pic:cNvPicPr/>
                      </pic:nvPicPr>
                      <pic:blipFill>
                        <a:blip r:embed="rId1"/>
                        <a:stretch>
                          <a:fillRect/>
                        </a:stretch>
                      </pic:blipFill>
                      <pic:spPr>
                        <a:xfrm>
                          <a:off x="0" y="0"/>
                          <a:ext cx="933450" cy="466725"/>
                        </a:xfrm>
                        <a:prstGeom prst="rect">
                          <a:avLst/>
                        </a:prstGeom>
                      </pic:spPr>
                    </pic:pic>
                  </a:graphicData>
                </a:graphic>
              </wp:inline>
            </w:drawing>
          </w:r>
        </w:p>
      </w:tc>
      <w:tc>
        <w:tcPr>
          <w:tcW w:w="5935" w:type="dxa"/>
        </w:tcPr>
        <w:p w:rsidR="00264FB0" w:rsidRDefault="00264FB0" w:rsidP="00E843F7">
          <w:pPr>
            <w:pStyle w:val="BodyText"/>
            <w:rPr>
              <w:rFonts w:ascii="Book Antiqua" w:hAnsi="Book Antiqua"/>
              <w:b/>
              <w:color w:val="17365D" w:themeColor="text2" w:themeShade="BF"/>
              <w:sz w:val="16"/>
              <w:szCs w:val="16"/>
              <w:shd w:val="clear" w:color="auto" w:fill="FFFFFF"/>
            </w:rPr>
          </w:pPr>
        </w:p>
        <w:p w:rsidR="0069015C" w:rsidRPr="00091566" w:rsidRDefault="0069015C" w:rsidP="00E843F7">
          <w:pPr>
            <w:pStyle w:val="BodyText"/>
            <w:rPr>
              <w:rFonts w:ascii="Book Antiqua" w:hAnsi="Book Antiqua"/>
              <w:sz w:val="16"/>
              <w:szCs w:val="16"/>
            </w:rPr>
          </w:pPr>
          <w:r w:rsidRPr="00091566">
            <w:rPr>
              <w:rFonts w:ascii="Book Antiqua" w:hAnsi="Book Antiqua"/>
              <w:b/>
              <w:color w:val="17365D" w:themeColor="text2" w:themeShade="BF"/>
              <w:sz w:val="16"/>
              <w:szCs w:val="16"/>
              <w:shd w:val="clear" w:color="auto" w:fill="FFFFFF"/>
            </w:rPr>
            <w:t>Development of master curricula for natural disasters risk management in Western Balkan countries (</w:t>
          </w:r>
          <w:r w:rsidR="00877CC5" w:rsidRPr="00091566">
            <w:rPr>
              <w:rFonts w:ascii="Book Antiqua" w:hAnsi="Book Antiqua"/>
              <w:b/>
              <w:color w:val="17365D" w:themeColor="text2" w:themeShade="BF"/>
              <w:sz w:val="16"/>
              <w:szCs w:val="16"/>
              <w:shd w:val="clear" w:color="auto" w:fill="FFFFFF"/>
            </w:rPr>
            <w:t>5</w:t>
          </w:r>
          <w:r w:rsidRPr="00091566">
            <w:rPr>
              <w:rFonts w:ascii="Book Antiqua" w:hAnsi="Book Antiqua"/>
              <w:b/>
              <w:color w:val="17365D" w:themeColor="text2" w:themeShade="BF"/>
              <w:sz w:val="16"/>
              <w:szCs w:val="16"/>
              <w:shd w:val="clear" w:color="auto" w:fill="FFFFFF"/>
            </w:rPr>
            <w:t>73806-EPP-1-2016-1-RS-EPPKA2-CBHE-JP)</w:t>
          </w:r>
        </w:p>
      </w:tc>
      <w:tc>
        <w:tcPr>
          <w:tcW w:w="2586" w:type="dxa"/>
        </w:tcPr>
        <w:p w:rsidR="0069015C" w:rsidRDefault="00D51A3E" w:rsidP="00E843F7">
          <w:pPr>
            <w:pStyle w:val="BodyText"/>
          </w:pPr>
          <w:r>
            <w:rPr>
              <w:noProof/>
              <w:lang w:val="en-GB" w:eastAsia="zh-CN" w:bidi="ar-SA"/>
            </w:rPr>
            <w:drawing>
              <wp:inline distT="0" distB="0" distL="0" distR="0">
                <wp:extent cx="1433655" cy="409575"/>
                <wp:effectExtent l="19050" t="0" r="0" b="0"/>
                <wp:docPr id="3" name="Picture 2" descr="eu_flag_co_funded_pos_[rgb]_righ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lag_co_funded_pos_[rgb]_right.jpg"/>
                        <pic:cNvPicPr/>
                      </pic:nvPicPr>
                      <pic:blipFill>
                        <a:blip r:embed="rId2"/>
                        <a:stretch>
                          <a:fillRect/>
                        </a:stretch>
                      </pic:blipFill>
                      <pic:spPr>
                        <a:xfrm>
                          <a:off x="0" y="0"/>
                          <a:ext cx="1435624" cy="410137"/>
                        </a:xfrm>
                        <a:prstGeom prst="rect">
                          <a:avLst/>
                        </a:prstGeom>
                      </pic:spPr>
                    </pic:pic>
                  </a:graphicData>
                </a:graphic>
              </wp:inline>
            </w:drawing>
          </w:r>
        </w:p>
      </w:tc>
    </w:tr>
  </w:tbl>
  <w:p w:rsidR="003A6AF9" w:rsidRDefault="003A6AF9" w:rsidP="00E843F7">
    <w:pPr>
      <w:pStyle w:val="BodyTex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B601A1D"/>
    <w:multiLevelType w:val="hybridMultilevel"/>
    <w:tmpl w:val="19A67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14C2804"/>
    <w:multiLevelType w:val="hybridMultilevel"/>
    <w:tmpl w:val="B39AC9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3F503EE"/>
    <w:multiLevelType w:val="hybridMultilevel"/>
    <w:tmpl w:val="EF588ABA"/>
    <w:lvl w:ilvl="0" w:tplc="04090001">
      <w:start w:val="1"/>
      <w:numFmt w:val="bullet"/>
      <w:lvlText w:val=""/>
      <w:lvlJc w:val="left"/>
      <w:pPr>
        <w:ind w:left="1338" w:hanging="360"/>
      </w:pPr>
      <w:rPr>
        <w:rFonts w:ascii="Symbol" w:hAnsi="Symbol" w:hint="default"/>
      </w:rPr>
    </w:lvl>
    <w:lvl w:ilvl="1" w:tplc="04090003">
      <w:start w:val="1"/>
      <w:numFmt w:val="bullet"/>
      <w:lvlText w:val="o"/>
      <w:lvlJc w:val="left"/>
      <w:pPr>
        <w:ind w:left="2058" w:hanging="360"/>
      </w:pPr>
      <w:rPr>
        <w:rFonts w:ascii="Courier New" w:hAnsi="Courier New" w:cs="Courier New" w:hint="default"/>
      </w:rPr>
    </w:lvl>
    <w:lvl w:ilvl="2" w:tplc="04090005" w:tentative="1">
      <w:start w:val="1"/>
      <w:numFmt w:val="bullet"/>
      <w:lvlText w:val=""/>
      <w:lvlJc w:val="left"/>
      <w:pPr>
        <w:ind w:left="2778" w:hanging="360"/>
      </w:pPr>
      <w:rPr>
        <w:rFonts w:ascii="Wingdings" w:hAnsi="Wingdings" w:hint="default"/>
      </w:rPr>
    </w:lvl>
    <w:lvl w:ilvl="3" w:tplc="04090001" w:tentative="1">
      <w:start w:val="1"/>
      <w:numFmt w:val="bullet"/>
      <w:lvlText w:val=""/>
      <w:lvlJc w:val="left"/>
      <w:pPr>
        <w:ind w:left="3498" w:hanging="360"/>
      </w:pPr>
      <w:rPr>
        <w:rFonts w:ascii="Symbol" w:hAnsi="Symbol" w:hint="default"/>
      </w:rPr>
    </w:lvl>
    <w:lvl w:ilvl="4" w:tplc="04090003" w:tentative="1">
      <w:start w:val="1"/>
      <w:numFmt w:val="bullet"/>
      <w:lvlText w:val="o"/>
      <w:lvlJc w:val="left"/>
      <w:pPr>
        <w:ind w:left="4218" w:hanging="360"/>
      </w:pPr>
      <w:rPr>
        <w:rFonts w:ascii="Courier New" w:hAnsi="Courier New" w:cs="Courier New" w:hint="default"/>
      </w:rPr>
    </w:lvl>
    <w:lvl w:ilvl="5" w:tplc="04090005" w:tentative="1">
      <w:start w:val="1"/>
      <w:numFmt w:val="bullet"/>
      <w:lvlText w:val=""/>
      <w:lvlJc w:val="left"/>
      <w:pPr>
        <w:ind w:left="4938" w:hanging="360"/>
      </w:pPr>
      <w:rPr>
        <w:rFonts w:ascii="Wingdings" w:hAnsi="Wingdings" w:hint="default"/>
      </w:rPr>
    </w:lvl>
    <w:lvl w:ilvl="6" w:tplc="04090001" w:tentative="1">
      <w:start w:val="1"/>
      <w:numFmt w:val="bullet"/>
      <w:lvlText w:val=""/>
      <w:lvlJc w:val="left"/>
      <w:pPr>
        <w:ind w:left="5658" w:hanging="360"/>
      </w:pPr>
      <w:rPr>
        <w:rFonts w:ascii="Symbol" w:hAnsi="Symbol" w:hint="default"/>
      </w:rPr>
    </w:lvl>
    <w:lvl w:ilvl="7" w:tplc="04090003" w:tentative="1">
      <w:start w:val="1"/>
      <w:numFmt w:val="bullet"/>
      <w:lvlText w:val="o"/>
      <w:lvlJc w:val="left"/>
      <w:pPr>
        <w:ind w:left="6378" w:hanging="360"/>
      </w:pPr>
      <w:rPr>
        <w:rFonts w:ascii="Courier New" w:hAnsi="Courier New" w:cs="Courier New" w:hint="default"/>
      </w:rPr>
    </w:lvl>
    <w:lvl w:ilvl="8" w:tplc="04090005" w:tentative="1">
      <w:start w:val="1"/>
      <w:numFmt w:val="bullet"/>
      <w:lvlText w:val=""/>
      <w:lvlJc w:val="left"/>
      <w:pPr>
        <w:ind w:left="7098"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attachedTemplate r:id="rId1"/>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791"/>
    <w:rsid w:val="00005D08"/>
    <w:rsid w:val="000237B0"/>
    <w:rsid w:val="000341D6"/>
    <w:rsid w:val="0004689E"/>
    <w:rsid w:val="00047D38"/>
    <w:rsid w:val="00051F8B"/>
    <w:rsid w:val="00053A35"/>
    <w:rsid w:val="000831F3"/>
    <w:rsid w:val="00083CE1"/>
    <w:rsid w:val="00090499"/>
    <w:rsid w:val="00091566"/>
    <w:rsid w:val="0009219B"/>
    <w:rsid w:val="00096DBF"/>
    <w:rsid w:val="000E0157"/>
    <w:rsid w:val="00100EAD"/>
    <w:rsid w:val="00116BB0"/>
    <w:rsid w:val="00132BB4"/>
    <w:rsid w:val="001362D2"/>
    <w:rsid w:val="00143543"/>
    <w:rsid w:val="00151396"/>
    <w:rsid w:val="001516D3"/>
    <w:rsid w:val="001779FE"/>
    <w:rsid w:val="00181D91"/>
    <w:rsid w:val="00190C9A"/>
    <w:rsid w:val="00195F5D"/>
    <w:rsid w:val="001A21A4"/>
    <w:rsid w:val="001B5FBB"/>
    <w:rsid w:val="001D05D0"/>
    <w:rsid w:val="001E6E78"/>
    <w:rsid w:val="001E74C7"/>
    <w:rsid w:val="001E78A7"/>
    <w:rsid w:val="001F71CF"/>
    <w:rsid w:val="00210644"/>
    <w:rsid w:val="00220B1F"/>
    <w:rsid w:val="00222BC5"/>
    <w:rsid w:val="00225FFE"/>
    <w:rsid w:val="0023500F"/>
    <w:rsid w:val="00237E72"/>
    <w:rsid w:val="00242A86"/>
    <w:rsid w:val="00257CA9"/>
    <w:rsid w:val="002630F5"/>
    <w:rsid w:val="00263DF6"/>
    <w:rsid w:val="00264C4B"/>
    <w:rsid w:val="00264FB0"/>
    <w:rsid w:val="00272F45"/>
    <w:rsid w:val="00280241"/>
    <w:rsid w:val="00286448"/>
    <w:rsid w:val="002911BD"/>
    <w:rsid w:val="002A735A"/>
    <w:rsid w:val="002B3371"/>
    <w:rsid w:val="002D6F46"/>
    <w:rsid w:val="002E617A"/>
    <w:rsid w:val="002E6E1A"/>
    <w:rsid w:val="002F3FAB"/>
    <w:rsid w:val="00303791"/>
    <w:rsid w:val="00313E84"/>
    <w:rsid w:val="00315A81"/>
    <w:rsid w:val="00332B0E"/>
    <w:rsid w:val="003477B1"/>
    <w:rsid w:val="00361C90"/>
    <w:rsid w:val="00395127"/>
    <w:rsid w:val="003A6AF9"/>
    <w:rsid w:val="003B7A73"/>
    <w:rsid w:val="003C5121"/>
    <w:rsid w:val="003C7D49"/>
    <w:rsid w:val="003D05DA"/>
    <w:rsid w:val="003E7267"/>
    <w:rsid w:val="003F46EE"/>
    <w:rsid w:val="00406782"/>
    <w:rsid w:val="004101DD"/>
    <w:rsid w:val="004163F3"/>
    <w:rsid w:val="00417EA4"/>
    <w:rsid w:val="00422DD5"/>
    <w:rsid w:val="00423D84"/>
    <w:rsid w:val="00441C70"/>
    <w:rsid w:val="0044305D"/>
    <w:rsid w:val="00445760"/>
    <w:rsid w:val="004457F7"/>
    <w:rsid w:val="00446495"/>
    <w:rsid w:val="004800A2"/>
    <w:rsid w:val="00485AE7"/>
    <w:rsid w:val="004866CC"/>
    <w:rsid w:val="004B0B45"/>
    <w:rsid w:val="004D1BB2"/>
    <w:rsid w:val="004D78AF"/>
    <w:rsid w:val="004E1DF7"/>
    <w:rsid w:val="0050206A"/>
    <w:rsid w:val="00530874"/>
    <w:rsid w:val="005604D1"/>
    <w:rsid w:val="00565961"/>
    <w:rsid w:val="005753D1"/>
    <w:rsid w:val="005760AF"/>
    <w:rsid w:val="00583168"/>
    <w:rsid w:val="00586A93"/>
    <w:rsid w:val="00591C38"/>
    <w:rsid w:val="005A3B95"/>
    <w:rsid w:val="005B1DD3"/>
    <w:rsid w:val="005D0814"/>
    <w:rsid w:val="005E07B0"/>
    <w:rsid w:val="005E3BBC"/>
    <w:rsid w:val="005E7077"/>
    <w:rsid w:val="005F1950"/>
    <w:rsid w:val="005F6CCB"/>
    <w:rsid w:val="0060503B"/>
    <w:rsid w:val="00611687"/>
    <w:rsid w:val="00626E41"/>
    <w:rsid w:val="00632335"/>
    <w:rsid w:val="006324AA"/>
    <w:rsid w:val="006436E9"/>
    <w:rsid w:val="0066667E"/>
    <w:rsid w:val="00670CA2"/>
    <w:rsid w:val="00682226"/>
    <w:rsid w:val="0069015C"/>
    <w:rsid w:val="006B569C"/>
    <w:rsid w:val="006C1CFB"/>
    <w:rsid w:val="006C646D"/>
    <w:rsid w:val="006C64A2"/>
    <w:rsid w:val="006D5654"/>
    <w:rsid w:val="006D6343"/>
    <w:rsid w:val="006F215D"/>
    <w:rsid w:val="00702F9E"/>
    <w:rsid w:val="00716DDC"/>
    <w:rsid w:val="00717988"/>
    <w:rsid w:val="00731936"/>
    <w:rsid w:val="00741B85"/>
    <w:rsid w:val="00745013"/>
    <w:rsid w:val="00751E0D"/>
    <w:rsid w:val="0077162A"/>
    <w:rsid w:val="00771721"/>
    <w:rsid w:val="00782EC0"/>
    <w:rsid w:val="00787D87"/>
    <w:rsid w:val="00791D5E"/>
    <w:rsid w:val="007A5865"/>
    <w:rsid w:val="007B1819"/>
    <w:rsid w:val="007B3AD7"/>
    <w:rsid w:val="007C19BA"/>
    <w:rsid w:val="007C616C"/>
    <w:rsid w:val="007E2594"/>
    <w:rsid w:val="007E260B"/>
    <w:rsid w:val="007F27AF"/>
    <w:rsid w:val="007F2C62"/>
    <w:rsid w:val="008144A1"/>
    <w:rsid w:val="00814AEE"/>
    <w:rsid w:val="0082097A"/>
    <w:rsid w:val="00847945"/>
    <w:rsid w:val="008753F6"/>
    <w:rsid w:val="00877CC5"/>
    <w:rsid w:val="008830E6"/>
    <w:rsid w:val="00896495"/>
    <w:rsid w:val="008B0542"/>
    <w:rsid w:val="008E09BA"/>
    <w:rsid w:val="008E613E"/>
    <w:rsid w:val="009067C4"/>
    <w:rsid w:val="00907BC5"/>
    <w:rsid w:val="0091283D"/>
    <w:rsid w:val="00915250"/>
    <w:rsid w:val="00916B9A"/>
    <w:rsid w:val="00931683"/>
    <w:rsid w:val="00935D95"/>
    <w:rsid w:val="00943DD4"/>
    <w:rsid w:val="00944AA3"/>
    <w:rsid w:val="0095474F"/>
    <w:rsid w:val="00971102"/>
    <w:rsid w:val="009812FC"/>
    <w:rsid w:val="0098202A"/>
    <w:rsid w:val="00983962"/>
    <w:rsid w:val="009841CB"/>
    <w:rsid w:val="00993D7F"/>
    <w:rsid w:val="009A0E18"/>
    <w:rsid w:val="009A500C"/>
    <w:rsid w:val="009D4FD3"/>
    <w:rsid w:val="009E4F0D"/>
    <w:rsid w:val="009E6559"/>
    <w:rsid w:val="009F522A"/>
    <w:rsid w:val="00A0458A"/>
    <w:rsid w:val="00A21128"/>
    <w:rsid w:val="00A46A71"/>
    <w:rsid w:val="00A67DA7"/>
    <w:rsid w:val="00A70E8D"/>
    <w:rsid w:val="00A77E8D"/>
    <w:rsid w:val="00AB6F49"/>
    <w:rsid w:val="00AD2967"/>
    <w:rsid w:val="00AD7515"/>
    <w:rsid w:val="00AE140B"/>
    <w:rsid w:val="00AE48B4"/>
    <w:rsid w:val="00AE60AC"/>
    <w:rsid w:val="00AF6032"/>
    <w:rsid w:val="00AF75BE"/>
    <w:rsid w:val="00B02282"/>
    <w:rsid w:val="00B13005"/>
    <w:rsid w:val="00B17EFA"/>
    <w:rsid w:val="00B31650"/>
    <w:rsid w:val="00B326CE"/>
    <w:rsid w:val="00B4758A"/>
    <w:rsid w:val="00B527CA"/>
    <w:rsid w:val="00B56CC8"/>
    <w:rsid w:val="00B577F0"/>
    <w:rsid w:val="00B76690"/>
    <w:rsid w:val="00B841EC"/>
    <w:rsid w:val="00BA57C0"/>
    <w:rsid w:val="00BC3F61"/>
    <w:rsid w:val="00BC4E5C"/>
    <w:rsid w:val="00BE2677"/>
    <w:rsid w:val="00BF0C99"/>
    <w:rsid w:val="00C16570"/>
    <w:rsid w:val="00C27C63"/>
    <w:rsid w:val="00C32546"/>
    <w:rsid w:val="00C40FA6"/>
    <w:rsid w:val="00C62DF5"/>
    <w:rsid w:val="00C65364"/>
    <w:rsid w:val="00C743AE"/>
    <w:rsid w:val="00C911B8"/>
    <w:rsid w:val="00C94F48"/>
    <w:rsid w:val="00C96D8D"/>
    <w:rsid w:val="00C9780D"/>
    <w:rsid w:val="00CA37CD"/>
    <w:rsid w:val="00CB1BFC"/>
    <w:rsid w:val="00CC494E"/>
    <w:rsid w:val="00CF052F"/>
    <w:rsid w:val="00D034B5"/>
    <w:rsid w:val="00D06BB8"/>
    <w:rsid w:val="00D27313"/>
    <w:rsid w:val="00D31A73"/>
    <w:rsid w:val="00D41393"/>
    <w:rsid w:val="00D445ED"/>
    <w:rsid w:val="00D51A3E"/>
    <w:rsid w:val="00DD6755"/>
    <w:rsid w:val="00E018F8"/>
    <w:rsid w:val="00E12A3F"/>
    <w:rsid w:val="00E13121"/>
    <w:rsid w:val="00E43951"/>
    <w:rsid w:val="00E53614"/>
    <w:rsid w:val="00E57AEA"/>
    <w:rsid w:val="00E6240D"/>
    <w:rsid w:val="00E62A1D"/>
    <w:rsid w:val="00E6578E"/>
    <w:rsid w:val="00E8190B"/>
    <w:rsid w:val="00E82BA2"/>
    <w:rsid w:val="00E843F7"/>
    <w:rsid w:val="00EA6356"/>
    <w:rsid w:val="00EC0E26"/>
    <w:rsid w:val="00EC42B9"/>
    <w:rsid w:val="00EC6240"/>
    <w:rsid w:val="00EC69DF"/>
    <w:rsid w:val="00EE2F75"/>
    <w:rsid w:val="00F115F5"/>
    <w:rsid w:val="00F11C92"/>
    <w:rsid w:val="00F12C7C"/>
    <w:rsid w:val="00F25283"/>
    <w:rsid w:val="00F27049"/>
    <w:rsid w:val="00F34216"/>
    <w:rsid w:val="00F34547"/>
    <w:rsid w:val="00F65441"/>
    <w:rsid w:val="00F66384"/>
    <w:rsid w:val="00F922AF"/>
    <w:rsid w:val="00FA3218"/>
    <w:rsid w:val="00FD2DF0"/>
    <w:rsid w:val="00FF6E1C"/>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A86"/>
    <w:rPr>
      <w:rFonts w:ascii="Book Antiqua" w:eastAsiaTheme="minorHAnsi" w:hAnsi="Book Antiqua" w:cstheme="minorBidi"/>
      <w:sz w:val="24"/>
      <w:szCs w:val="22"/>
      <w:lang w:val="bs-Latn-BA" w:bidi="ar-SA"/>
    </w:rPr>
  </w:style>
  <w:style w:type="paragraph" w:styleId="Heading1">
    <w:name w:val="heading 1"/>
    <w:basedOn w:val="Heading"/>
    <w:next w:val="BodyText"/>
    <w:qFormat/>
    <w:rsid w:val="002630F5"/>
    <w:pPr>
      <w:numPr>
        <w:numId w:val="1"/>
      </w:numPr>
      <w:outlineLvl w:val="0"/>
    </w:pPr>
    <w:rPr>
      <w:rFonts w:ascii="Thorndale" w:hAnsi="Thorndale"/>
      <w:b/>
      <w:bCs/>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ndnoteCharacters">
    <w:name w:val="Endnote Characters"/>
    <w:rsid w:val="002630F5"/>
  </w:style>
  <w:style w:type="character" w:customStyle="1" w:styleId="FootnoteCharacters">
    <w:name w:val="Footnote Characters"/>
    <w:rsid w:val="002630F5"/>
  </w:style>
  <w:style w:type="character" w:styleId="Hyperlink">
    <w:name w:val="Hyperlink"/>
    <w:semiHidden/>
    <w:rsid w:val="002630F5"/>
    <w:rPr>
      <w:color w:val="000080"/>
      <w:u w:val="single"/>
    </w:rPr>
  </w:style>
  <w:style w:type="paragraph" w:customStyle="1" w:styleId="Heading">
    <w:name w:val="Heading"/>
    <w:basedOn w:val="Normal"/>
    <w:next w:val="BodyText"/>
    <w:rsid w:val="002630F5"/>
    <w:pPr>
      <w:keepNext/>
      <w:widowControl w:val="0"/>
      <w:suppressAutoHyphens/>
      <w:spacing w:before="240" w:after="283"/>
      <w:ind w:left="86" w:right="86"/>
    </w:pPr>
    <w:rPr>
      <w:rFonts w:ascii="Albany" w:eastAsia="HG Mincho Light J" w:hAnsi="Albany" w:cs="Arial Unicode MS"/>
      <w:sz w:val="28"/>
      <w:szCs w:val="28"/>
      <w:lang w:val="en-US" w:bidi="he-IL"/>
    </w:rPr>
  </w:style>
  <w:style w:type="paragraph" w:styleId="BodyText">
    <w:name w:val="Body Text"/>
    <w:basedOn w:val="Normal"/>
    <w:semiHidden/>
    <w:rsid w:val="002630F5"/>
    <w:pPr>
      <w:widowControl w:val="0"/>
      <w:suppressAutoHyphens/>
    </w:pPr>
    <w:rPr>
      <w:rFonts w:ascii="Times New Roman" w:eastAsia="Times New Roman" w:hAnsi="Times New Roman" w:cs="Times New Roman"/>
      <w:szCs w:val="24"/>
      <w:lang w:val="en-US" w:bidi="he-IL"/>
    </w:rPr>
  </w:style>
  <w:style w:type="paragraph" w:styleId="List">
    <w:name w:val="List"/>
    <w:basedOn w:val="BodyText"/>
    <w:semiHidden/>
    <w:rsid w:val="002630F5"/>
  </w:style>
  <w:style w:type="paragraph" w:styleId="Caption">
    <w:name w:val="caption"/>
    <w:basedOn w:val="Normal"/>
    <w:qFormat/>
    <w:rsid w:val="002630F5"/>
    <w:pPr>
      <w:widowControl w:val="0"/>
      <w:suppressLineNumbers/>
      <w:suppressAutoHyphens/>
      <w:spacing w:before="120" w:after="120"/>
      <w:ind w:left="86" w:right="86"/>
    </w:pPr>
    <w:rPr>
      <w:rFonts w:ascii="Times New Roman" w:eastAsia="Times New Roman" w:hAnsi="Times New Roman" w:cs="Times New Roman"/>
      <w:i/>
      <w:iCs/>
      <w:szCs w:val="24"/>
      <w:lang w:val="en-US" w:bidi="he-IL"/>
    </w:rPr>
  </w:style>
  <w:style w:type="paragraph" w:customStyle="1" w:styleId="Index">
    <w:name w:val="Index"/>
    <w:basedOn w:val="Normal"/>
    <w:rsid w:val="002630F5"/>
    <w:pPr>
      <w:widowControl w:val="0"/>
      <w:suppressLineNumbers/>
      <w:suppressAutoHyphens/>
      <w:spacing w:before="86" w:after="86"/>
      <w:ind w:left="86" w:right="86"/>
    </w:pPr>
    <w:rPr>
      <w:rFonts w:ascii="Times New Roman" w:eastAsia="Times New Roman" w:hAnsi="Times New Roman" w:cs="Times New Roman"/>
      <w:szCs w:val="24"/>
      <w:lang w:val="en-US" w:bidi="he-IL"/>
    </w:rPr>
  </w:style>
  <w:style w:type="paragraph" w:customStyle="1" w:styleId="HorizontalLine">
    <w:name w:val="Horizontal Line"/>
    <w:basedOn w:val="Normal"/>
    <w:next w:val="BodyText"/>
    <w:rsid w:val="002630F5"/>
    <w:pPr>
      <w:widowControl w:val="0"/>
      <w:pBdr>
        <w:bottom w:val="double" w:sz="1" w:space="0" w:color="808080"/>
      </w:pBdr>
      <w:suppressAutoHyphens/>
      <w:spacing w:after="283"/>
      <w:ind w:left="86" w:right="86"/>
    </w:pPr>
    <w:rPr>
      <w:rFonts w:ascii="Times New Roman" w:eastAsia="Times New Roman" w:hAnsi="Times New Roman" w:cs="Times New Roman"/>
      <w:sz w:val="12"/>
      <w:szCs w:val="24"/>
      <w:lang w:val="en-US" w:bidi="he-IL"/>
    </w:rPr>
  </w:style>
  <w:style w:type="paragraph" w:styleId="EnvelopeReturn">
    <w:name w:val="envelope return"/>
    <w:basedOn w:val="Normal"/>
    <w:semiHidden/>
    <w:rsid w:val="002630F5"/>
    <w:pPr>
      <w:widowControl w:val="0"/>
      <w:suppressAutoHyphens/>
      <w:ind w:left="86" w:right="86"/>
    </w:pPr>
    <w:rPr>
      <w:rFonts w:ascii="Times New Roman" w:eastAsia="Times New Roman" w:hAnsi="Times New Roman" w:cs="Times New Roman"/>
      <w:i/>
      <w:szCs w:val="24"/>
      <w:lang w:val="en-US" w:bidi="he-IL"/>
    </w:rPr>
  </w:style>
  <w:style w:type="paragraph" w:customStyle="1" w:styleId="TableContents">
    <w:name w:val="Table Contents"/>
    <w:basedOn w:val="BodyText"/>
    <w:rsid w:val="002630F5"/>
  </w:style>
  <w:style w:type="paragraph" w:styleId="Footer">
    <w:name w:val="footer"/>
    <w:basedOn w:val="Normal"/>
    <w:link w:val="FooterChar"/>
    <w:uiPriority w:val="99"/>
    <w:rsid w:val="002630F5"/>
    <w:pPr>
      <w:widowControl w:val="0"/>
      <w:suppressLineNumbers/>
      <w:tabs>
        <w:tab w:val="center" w:pos="4904"/>
        <w:tab w:val="right" w:pos="9723"/>
      </w:tabs>
      <w:suppressAutoHyphens/>
      <w:spacing w:before="86" w:after="86"/>
      <w:ind w:left="86" w:right="86"/>
    </w:pPr>
    <w:rPr>
      <w:rFonts w:ascii="Times New Roman" w:eastAsia="Times New Roman" w:hAnsi="Times New Roman" w:cs="Times New Roman"/>
      <w:szCs w:val="24"/>
      <w:lang w:val="en-US" w:bidi="he-IL"/>
    </w:rPr>
  </w:style>
  <w:style w:type="paragraph" w:styleId="Header">
    <w:name w:val="header"/>
    <w:basedOn w:val="Normal"/>
    <w:semiHidden/>
    <w:rsid w:val="002630F5"/>
    <w:pPr>
      <w:widowControl w:val="0"/>
      <w:suppressLineNumbers/>
      <w:tabs>
        <w:tab w:val="center" w:pos="4904"/>
        <w:tab w:val="right" w:pos="9723"/>
      </w:tabs>
      <w:suppressAutoHyphens/>
      <w:spacing w:before="86" w:after="86"/>
      <w:ind w:left="86" w:right="86"/>
    </w:pPr>
    <w:rPr>
      <w:rFonts w:ascii="Times New Roman" w:eastAsia="Times New Roman" w:hAnsi="Times New Roman" w:cs="Times New Roman"/>
      <w:szCs w:val="24"/>
      <w:lang w:val="en-US" w:bidi="he-IL"/>
    </w:rPr>
  </w:style>
  <w:style w:type="paragraph" w:customStyle="1" w:styleId="TableHeading">
    <w:name w:val="Table Heading"/>
    <w:basedOn w:val="TableContents"/>
    <w:rsid w:val="002630F5"/>
    <w:pPr>
      <w:suppressLineNumbers/>
      <w:jc w:val="center"/>
    </w:pPr>
    <w:rPr>
      <w:b/>
      <w:bCs/>
    </w:rPr>
  </w:style>
  <w:style w:type="paragraph" w:styleId="BalloonText">
    <w:name w:val="Balloon Text"/>
    <w:basedOn w:val="Normal"/>
    <w:link w:val="BalloonTextChar"/>
    <w:uiPriority w:val="99"/>
    <w:semiHidden/>
    <w:unhideWhenUsed/>
    <w:rsid w:val="00907BC5"/>
    <w:pPr>
      <w:widowControl w:val="0"/>
      <w:suppressAutoHyphens/>
      <w:ind w:left="86" w:right="86"/>
    </w:pPr>
    <w:rPr>
      <w:rFonts w:ascii="Tahoma" w:eastAsia="Times New Roman" w:hAnsi="Tahoma" w:cs="Tahoma"/>
      <w:sz w:val="16"/>
      <w:szCs w:val="16"/>
      <w:lang w:val="en-US" w:bidi="he-IL"/>
    </w:rPr>
  </w:style>
  <w:style w:type="character" w:customStyle="1" w:styleId="BalloonTextChar">
    <w:name w:val="Balloon Text Char"/>
    <w:basedOn w:val="DefaultParagraphFont"/>
    <w:link w:val="BalloonText"/>
    <w:uiPriority w:val="99"/>
    <w:semiHidden/>
    <w:rsid w:val="00907BC5"/>
    <w:rPr>
      <w:rFonts w:ascii="Tahoma" w:hAnsi="Tahoma" w:cs="Tahoma"/>
      <w:sz w:val="16"/>
      <w:szCs w:val="16"/>
    </w:rPr>
  </w:style>
  <w:style w:type="paragraph" w:styleId="ListParagraph">
    <w:name w:val="List Paragraph"/>
    <w:basedOn w:val="Normal"/>
    <w:uiPriority w:val="34"/>
    <w:qFormat/>
    <w:rsid w:val="00F66384"/>
    <w:pPr>
      <w:widowControl w:val="0"/>
      <w:suppressAutoHyphens/>
      <w:spacing w:before="86" w:after="86"/>
      <w:ind w:left="720" w:right="86"/>
      <w:contextualSpacing/>
    </w:pPr>
    <w:rPr>
      <w:rFonts w:ascii="Times New Roman" w:eastAsia="Times New Roman" w:hAnsi="Times New Roman" w:cs="Times New Roman"/>
      <w:szCs w:val="24"/>
      <w:lang w:val="en-US" w:bidi="he-IL"/>
    </w:rPr>
  </w:style>
  <w:style w:type="table" w:styleId="TableGrid">
    <w:name w:val="Table Grid"/>
    <w:basedOn w:val="TableNormal"/>
    <w:uiPriority w:val="59"/>
    <w:rsid w:val="0069015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oterChar">
    <w:name w:val="Footer Char"/>
    <w:basedOn w:val="DefaultParagraphFont"/>
    <w:link w:val="Footer"/>
    <w:uiPriority w:val="99"/>
    <w:rsid w:val="00100EAD"/>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A86"/>
    <w:rPr>
      <w:rFonts w:ascii="Book Antiqua" w:eastAsiaTheme="minorHAnsi" w:hAnsi="Book Antiqua" w:cstheme="minorBidi"/>
      <w:sz w:val="24"/>
      <w:szCs w:val="22"/>
      <w:lang w:val="bs-Latn-BA" w:bidi="ar-SA"/>
    </w:rPr>
  </w:style>
  <w:style w:type="paragraph" w:styleId="Heading1">
    <w:name w:val="heading 1"/>
    <w:basedOn w:val="Heading"/>
    <w:next w:val="BodyText"/>
    <w:qFormat/>
    <w:rsid w:val="002630F5"/>
    <w:pPr>
      <w:numPr>
        <w:numId w:val="1"/>
      </w:numPr>
      <w:outlineLvl w:val="0"/>
    </w:pPr>
    <w:rPr>
      <w:rFonts w:ascii="Thorndale" w:hAnsi="Thorndale"/>
      <w:b/>
      <w:bCs/>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ndnoteCharacters">
    <w:name w:val="Endnote Characters"/>
    <w:rsid w:val="002630F5"/>
  </w:style>
  <w:style w:type="character" w:customStyle="1" w:styleId="FootnoteCharacters">
    <w:name w:val="Footnote Characters"/>
    <w:rsid w:val="002630F5"/>
  </w:style>
  <w:style w:type="character" w:styleId="Hyperlink">
    <w:name w:val="Hyperlink"/>
    <w:semiHidden/>
    <w:rsid w:val="002630F5"/>
    <w:rPr>
      <w:color w:val="000080"/>
      <w:u w:val="single"/>
    </w:rPr>
  </w:style>
  <w:style w:type="paragraph" w:customStyle="1" w:styleId="Heading">
    <w:name w:val="Heading"/>
    <w:basedOn w:val="Normal"/>
    <w:next w:val="BodyText"/>
    <w:rsid w:val="002630F5"/>
    <w:pPr>
      <w:keepNext/>
      <w:widowControl w:val="0"/>
      <w:suppressAutoHyphens/>
      <w:spacing w:before="240" w:after="283"/>
      <w:ind w:left="86" w:right="86"/>
    </w:pPr>
    <w:rPr>
      <w:rFonts w:ascii="Albany" w:eastAsia="HG Mincho Light J" w:hAnsi="Albany" w:cs="Arial Unicode MS"/>
      <w:sz w:val="28"/>
      <w:szCs w:val="28"/>
      <w:lang w:val="en-US" w:bidi="he-IL"/>
    </w:rPr>
  </w:style>
  <w:style w:type="paragraph" w:styleId="BodyText">
    <w:name w:val="Body Text"/>
    <w:basedOn w:val="Normal"/>
    <w:semiHidden/>
    <w:rsid w:val="002630F5"/>
    <w:pPr>
      <w:widowControl w:val="0"/>
      <w:suppressAutoHyphens/>
    </w:pPr>
    <w:rPr>
      <w:rFonts w:ascii="Times New Roman" w:eastAsia="Times New Roman" w:hAnsi="Times New Roman" w:cs="Times New Roman"/>
      <w:szCs w:val="24"/>
      <w:lang w:val="en-US" w:bidi="he-IL"/>
    </w:rPr>
  </w:style>
  <w:style w:type="paragraph" w:styleId="List">
    <w:name w:val="List"/>
    <w:basedOn w:val="BodyText"/>
    <w:semiHidden/>
    <w:rsid w:val="002630F5"/>
  </w:style>
  <w:style w:type="paragraph" w:styleId="Caption">
    <w:name w:val="caption"/>
    <w:basedOn w:val="Normal"/>
    <w:qFormat/>
    <w:rsid w:val="002630F5"/>
    <w:pPr>
      <w:widowControl w:val="0"/>
      <w:suppressLineNumbers/>
      <w:suppressAutoHyphens/>
      <w:spacing w:before="120" w:after="120"/>
      <w:ind w:left="86" w:right="86"/>
    </w:pPr>
    <w:rPr>
      <w:rFonts w:ascii="Times New Roman" w:eastAsia="Times New Roman" w:hAnsi="Times New Roman" w:cs="Times New Roman"/>
      <w:i/>
      <w:iCs/>
      <w:szCs w:val="24"/>
      <w:lang w:val="en-US" w:bidi="he-IL"/>
    </w:rPr>
  </w:style>
  <w:style w:type="paragraph" w:customStyle="1" w:styleId="Index">
    <w:name w:val="Index"/>
    <w:basedOn w:val="Normal"/>
    <w:rsid w:val="002630F5"/>
    <w:pPr>
      <w:widowControl w:val="0"/>
      <w:suppressLineNumbers/>
      <w:suppressAutoHyphens/>
      <w:spacing w:before="86" w:after="86"/>
      <w:ind w:left="86" w:right="86"/>
    </w:pPr>
    <w:rPr>
      <w:rFonts w:ascii="Times New Roman" w:eastAsia="Times New Roman" w:hAnsi="Times New Roman" w:cs="Times New Roman"/>
      <w:szCs w:val="24"/>
      <w:lang w:val="en-US" w:bidi="he-IL"/>
    </w:rPr>
  </w:style>
  <w:style w:type="paragraph" w:customStyle="1" w:styleId="HorizontalLine">
    <w:name w:val="Horizontal Line"/>
    <w:basedOn w:val="Normal"/>
    <w:next w:val="BodyText"/>
    <w:rsid w:val="002630F5"/>
    <w:pPr>
      <w:widowControl w:val="0"/>
      <w:pBdr>
        <w:bottom w:val="double" w:sz="1" w:space="0" w:color="808080"/>
      </w:pBdr>
      <w:suppressAutoHyphens/>
      <w:spacing w:after="283"/>
      <w:ind w:left="86" w:right="86"/>
    </w:pPr>
    <w:rPr>
      <w:rFonts w:ascii="Times New Roman" w:eastAsia="Times New Roman" w:hAnsi="Times New Roman" w:cs="Times New Roman"/>
      <w:sz w:val="12"/>
      <w:szCs w:val="24"/>
      <w:lang w:val="en-US" w:bidi="he-IL"/>
    </w:rPr>
  </w:style>
  <w:style w:type="paragraph" w:styleId="EnvelopeReturn">
    <w:name w:val="envelope return"/>
    <w:basedOn w:val="Normal"/>
    <w:semiHidden/>
    <w:rsid w:val="002630F5"/>
    <w:pPr>
      <w:widowControl w:val="0"/>
      <w:suppressAutoHyphens/>
      <w:ind w:left="86" w:right="86"/>
    </w:pPr>
    <w:rPr>
      <w:rFonts w:ascii="Times New Roman" w:eastAsia="Times New Roman" w:hAnsi="Times New Roman" w:cs="Times New Roman"/>
      <w:i/>
      <w:szCs w:val="24"/>
      <w:lang w:val="en-US" w:bidi="he-IL"/>
    </w:rPr>
  </w:style>
  <w:style w:type="paragraph" w:customStyle="1" w:styleId="TableContents">
    <w:name w:val="Table Contents"/>
    <w:basedOn w:val="BodyText"/>
    <w:rsid w:val="002630F5"/>
  </w:style>
  <w:style w:type="paragraph" w:styleId="Footer">
    <w:name w:val="footer"/>
    <w:basedOn w:val="Normal"/>
    <w:link w:val="FooterChar"/>
    <w:uiPriority w:val="99"/>
    <w:rsid w:val="002630F5"/>
    <w:pPr>
      <w:widowControl w:val="0"/>
      <w:suppressLineNumbers/>
      <w:tabs>
        <w:tab w:val="center" w:pos="4904"/>
        <w:tab w:val="right" w:pos="9723"/>
      </w:tabs>
      <w:suppressAutoHyphens/>
      <w:spacing w:before="86" w:after="86"/>
      <w:ind w:left="86" w:right="86"/>
    </w:pPr>
    <w:rPr>
      <w:rFonts w:ascii="Times New Roman" w:eastAsia="Times New Roman" w:hAnsi="Times New Roman" w:cs="Times New Roman"/>
      <w:szCs w:val="24"/>
      <w:lang w:val="en-US" w:bidi="he-IL"/>
    </w:rPr>
  </w:style>
  <w:style w:type="paragraph" w:styleId="Header">
    <w:name w:val="header"/>
    <w:basedOn w:val="Normal"/>
    <w:semiHidden/>
    <w:rsid w:val="002630F5"/>
    <w:pPr>
      <w:widowControl w:val="0"/>
      <w:suppressLineNumbers/>
      <w:tabs>
        <w:tab w:val="center" w:pos="4904"/>
        <w:tab w:val="right" w:pos="9723"/>
      </w:tabs>
      <w:suppressAutoHyphens/>
      <w:spacing w:before="86" w:after="86"/>
      <w:ind w:left="86" w:right="86"/>
    </w:pPr>
    <w:rPr>
      <w:rFonts w:ascii="Times New Roman" w:eastAsia="Times New Roman" w:hAnsi="Times New Roman" w:cs="Times New Roman"/>
      <w:szCs w:val="24"/>
      <w:lang w:val="en-US" w:bidi="he-IL"/>
    </w:rPr>
  </w:style>
  <w:style w:type="paragraph" w:customStyle="1" w:styleId="TableHeading">
    <w:name w:val="Table Heading"/>
    <w:basedOn w:val="TableContents"/>
    <w:rsid w:val="002630F5"/>
    <w:pPr>
      <w:suppressLineNumbers/>
      <w:jc w:val="center"/>
    </w:pPr>
    <w:rPr>
      <w:b/>
      <w:bCs/>
    </w:rPr>
  </w:style>
  <w:style w:type="paragraph" w:styleId="BalloonText">
    <w:name w:val="Balloon Text"/>
    <w:basedOn w:val="Normal"/>
    <w:link w:val="BalloonTextChar"/>
    <w:uiPriority w:val="99"/>
    <w:semiHidden/>
    <w:unhideWhenUsed/>
    <w:rsid w:val="00907BC5"/>
    <w:pPr>
      <w:widowControl w:val="0"/>
      <w:suppressAutoHyphens/>
      <w:ind w:left="86" w:right="86"/>
    </w:pPr>
    <w:rPr>
      <w:rFonts w:ascii="Tahoma" w:eastAsia="Times New Roman" w:hAnsi="Tahoma" w:cs="Tahoma"/>
      <w:sz w:val="16"/>
      <w:szCs w:val="16"/>
      <w:lang w:val="en-US" w:bidi="he-IL"/>
    </w:rPr>
  </w:style>
  <w:style w:type="character" w:customStyle="1" w:styleId="BalloonTextChar">
    <w:name w:val="Balloon Text Char"/>
    <w:basedOn w:val="DefaultParagraphFont"/>
    <w:link w:val="BalloonText"/>
    <w:uiPriority w:val="99"/>
    <w:semiHidden/>
    <w:rsid w:val="00907BC5"/>
    <w:rPr>
      <w:rFonts w:ascii="Tahoma" w:hAnsi="Tahoma" w:cs="Tahoma"/>
      <w:sz w:val="16"/>
      <w:szCs w:val="16"/>
    </w:rPr>
  </w:style>
  <w:style w:type="paragraph" w:styleId="ListParagraph">
    <w:name w:val="List Paragraph"/>
    <w:basedOn w:val="Normal"/>
    <w:uiPriority w:val="34"/>
    <w:qFormat/>
    <w:rsid w:val="00F66384"/>
    <w:pPr>
      <w:widowControl w:val="0"/>
      <w:suppressAutoHyphens/>
      <w:spacing w:before="86" w:after="86"/>
      <w:ind w:left="720" w:right="86"/>
      <w:contextualSpacing/>
    </w:pPr>
    <w:rPr>
      <w:rFonts w:ascii="Times New Roman" w:eastAsia="Times New Roman" w:hAnsi="Times New Roman" w:cs="Times New Roman"/>
      <w:szCs w:val="24"/>
      <w:lang w:val="en-US" w:bidi="he-IL"/>
    </w:rPr>
  </w:style>
  <w:style w:type="table" w:styleId="TableGrid">
    <w:name w:val="Table Grid"/>
    <w:basedOn w:val="TableNormal"/>
    <w:uiPriority w:val="59"/>
    <w:rsid w:val="0069015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oterChar">
    <w:name w:val="Footer Char"/>
    <w:basedOn w:val="DefaultParagraphFont"/>
    <w:link w:val="Footer"/>
    <w:uiPriority w:val="99"/>
    <w:rsid w:val="00100EA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riest@mdx.ac.uk"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ink.springer.com/article/10.1007/s10113-017-1195-4"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ecologyandsociety.org/issues/view.php/feature/115"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wnloads\Tempus_IRIS_New_Word_Templat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Tempus_IRIS_New_Word_Template (1).dotx</Template>
  <TotalTime>0</TotalTime>
  <Pages>2</Pages>
  <Words>391</Words>
  <Characters>2233</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2619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Nenad</dc:creator>
  <cp:lastModifiedBy>Josie Joyce</cp:lastModifiedBy>
  <cp:revision>2</cp:revision>
  <cp:lastPrinted>2016-01-21T07:14:00Z</cp:lastPrinted>
  <dcterms:created xsi:type="dcterms:W3CDTF">2017-10-10T09:53:00Z</dcterms:created>
  <dcterms:modified xsi:type="dcterms:W3CDTF">2017-10-10T09:53:00Z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TC103804601033</vt:lpwstr>
  </property>
</Properties>
</file>